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https://pm112lodz.bip.wikom.pl/strona/strona-glowna</w:t>
            </w:r>
          </w:p>
          <w:p>
            <w:pPr/>
            <w:r>
              <w:rPr/>
              <w:t xml:space="preserve">https://pm112lodz.bip.wikom.pl/strona/status-prawny</w:t>
            </w:r>
          </w:p>
          <w:p>
            <w:pPr/>
            <w:r>
              <w:rPr/>
              <w:t xml:space="preserve">https://pm112lodz.bip.wikom.pl/strona/oplaty</w:t>
            </w:r>
          </w:p>
          <w:p>
            <w:pPr/>
            <w:r>
              <w:rPr/>
              <w:t xml:space="preserve">https://pm112lodz.bip.wikom.pl/deklaracja-dostepnosci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2025-04-01T12:16:06+00:00</dcterms:created>
  <dcterms:modified xsi:type="dcterms:W3CDTF">2025-04-01T12:16:06+00:00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